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E8" w:rsidRDefault="00367CDB">
      <w:r>
        <w:t>CONFLICTO DE INTERESES</w:t>
      </w:r>
    </w:p>
    <w:p w:rsidR="00367CDB" w:rsidRDefault="00367CDB" w:rsidP="00367CDB">
      <w:pPr>
        <w:pStyle w:val="NormalWeb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El conflicto de intereses de los miembros de la junta está sometido a lo establecido por la Ley. </w:t>
      </w:r>
    </w:p>
    <w:p w:rsidR="00367CDB" w:rsidRDefault="00367CDB"/>
    <w:sectPr w:rsidR="00367CDB" w:rsidSect="00267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CDB"/>
    <w:rsid w:val="00267CE8"/>
    <w:rsid w:val="0036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CD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 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2013-06-28T07:39:00Z</dcterms:created>
  <dcterms:modified xsi:type="dcterms:W3CDTF">2013-06-28T07:39:00Z</dcterms:modified>
</cp:coreProperties>
</file>